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6" w:before="0"/>
            </w:pPr>
            <w:r>
              <w:rPr>
                <w:rFonts w:ascii="Trebuchet MS" w:cs="Trebuchet MS" w:eastAsia="Trebuchet MS" w:hAnsi="Trebuchet MS"/>
                <w:b/>
                <w:bCs/>
                <w:color w:val="FFFFFF"/>
                <w:sz w:val="32"/>
                <w:szCs w:val="32"/>
              </w:rPr>
              <w:t xml:space="preserve">🐻  GES Grizzlies — Facilitator Guide</w:t>
            </w:r>
          </w:p>
          <w:p>
            <w:pPr>
              <w:spacing w:after="8" w:before="0"/>
            </w:pPr>
            <w:r>
              <w:rPr>
                <w:rFonts w:ascii="Trebuchet MS" w:cs="Trebuchet MS" w:eastAsia="Trebuchet MS" w:hAnsi="Trebuchet MS"/>
                <w:b/>
                <w:bCs/>
                <w:color w:val="F0A500"/>
                <w:sz w:val="28"/>
                <w:szCs w:val="28"/>
              </w:rPr>
              <w:t xml:space="preserve">Differentiation vs. Intervention</w:t>
            </w:r>
          </w:p>
          <w:p>
            <w:pPr>
              <w:spacing w:after="0" w:before="0"/>
            </w:pPr>
            <w:r>
              <w:rPr>
                <w:rFonts w:ascii="Calibri" w:cs="Calibri" w:eastAsia="Calibri" w:hAnsi="Calibri"/>
                <w:i/>
                <w:iCs/>
                <w:sz w:val="20"/>
                <w:szCs w:val="20"/>
              </w:rPr>
              <w:t xml:space="preserve">Professional Learning  ·  Benchmark Advance  ·  Reveal Math  ·  All Grade Levels K–5</w:t>
            </w:r>
          </w:p>
        </w:tc>
      </w:tr>
    </w:tbl>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0A500" w:sz="1"/>
              <w:left w:val="single" w:color="F0A500" w:sz="1"/>
              <w:bottom w:val="single" w:color="F0A500" w:sz="1"/>
              <w:right w:val="single" w:color="F0A500" w:sz="1"/>
            </w:tcBorders>
            <w:shd w:fill="F0A500"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3D2A8A"/>
                <w:sz w:val="24"/>
                <w:szCs w:val="24"/>
              </w:rPr>
              <w:t xml:space="preserve">SESSION AT A GLANCE</w:t>
            </w: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2400"/>
        <w:gridCol w:w="4560"/>
      </w:tblGrid>
      <w:tr>
        <w:tc>
          <w:tcPr>
            <w:tcW w:type="dxa" w:w="240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Calibri" w:cs="Calibri" w:eastAsia="Calibri" w:hAnsi="Calibri"/>
                <w:b/>
                <w:bCs/>
                <w:color w:val="FFFFFF"/>
                <w:sz w:val="20"/>
                <w:szCs w:val="20"/>
              </w:rPr>
              <w:t xml:space="preserve">Total Time</w:t>
            </w:r>
          </w:p>
        </w:tc>
        <w:tc>
          <w:tcPr>
            <w:tcW w:type="dxa" w:w="240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Calibri" w:cs="Calibri" w:eastAsia="Calibri" w:hAnsi="Calibri"/>
                <w:b/>
                <w:bCs/>
                <w:color w:val="FFFFFF"/>
                <w:sz w:val="20"/>
                <w:szCs w:val="20"/>
              </w:rPr>
              <w:t xml:space="preserve">Participants</w:t>
            </w:r>
          </w:p>
        </w:tc>
        <w:tc>
          <w:tcPr>
            <w:tcW w:type="dxa" w:w="45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Calibri" w:cs="Calibri" w:eastAsia="Calibri" w:hAnsi="Calibri"/>
                <w:b/>
                <w:bCs/>
                <w:color w:val="FFFFFF"/>
                <w:sz w:val="20"/>
                <w:szCs w:val="20"/>
              </w:rPr>
              <w:t xml:space="preserve">Materials Needed</w:t>
            </w:r>
          </w:p>
        </w:tc>
      </w:tr>
      <w:tr>
        <w:tc>
          <w:tcPr>
            <w:tcW w:type="dxa" w:w="24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90 minutes (can compress to 60 — see notes)</w:t>
            </w:r>
          </w:p>
        </w:tc>
        <w:tc>
          <w:tcPr>
            <w:tcW w:type="dxa" w:w="24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All GES teaching staff, K–5</w:t>
            </w:r>
          </w:p>
        </w:tc>
        <w:tc>
          <w:tcPr>
            <w:tcW w:type="dxa" w:w="456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pStyle w:val="ListParagraph"/>
              <w:numPr>
                <w:ilvl w:val="0"/>
                <w:numId w:val="2"/>
              </w:numPr>
              <w:spacing w:after="10" w:before="30"/>
            </w:pPr>
            <w:r>
              <w:rPr>
                <w:rFonts w:ascii="Calibri" w:cs="Calibri" w:eastAsia="Calibri" w:hAnsi="Calibri"/>
                <w:b/>
                <w:bCs/>
                <w:color w:val="3D2A8A"/>
                <w:sz w:val="22"/>
                <w:szCs w:val="22"/>
              </w:rPr>
              <w:t xml:space="preserve">• </w:t>
            </w:r>
            <w:r>
              <w:rPr>
                <w:rFonts w:ascii="Calibri" w:cs="Calibri" w:eastAsia="Calibri" w:hAnsi="Calibri"/>
                <w:sz w:val="22"/>
                <w:szCs w:val="22"/>
              </w:rPr>
              <w:t xml:space="preserve">Slide deck (13 slides)</w:t>
            </w:r>
          </w:p>
          <w:p>
            <w:pPr>
              <w:pStyle w:val="ListParagraph"/>
              <w:numPr>
                <w:ilvl w:val="0"/>
                <w:numId w:val="2"/>
              </w:numPr>
              <w:spacing w:after="10" w:before="0"/>
            </w:pPr>
            <w:r>
              <w:rPr>
                <w:rFonts w:ascii="Calibri" w:cs="Calibri" w:eastAsia="Calibri" w:hAnsi="Calibri"/>
                <w:b/>
                <w:bCs/>
                <w:color w:val="3D2A8A"/>
                <w:sz w:val="22"/>
                <w:szCs w:val="22"/>
              </w:rPr>
              <w:t xml:space="preserve">• </w:t>
            </w:r>
            <w:r>
              <w:rPr>
                <w:rFonts w:ascii="Calibri" w:cs="Calibri" w:eastAsia="Calibri" w:hAnsi="Calibri"/>
                <w:sz w:val="22"/>
                <w:szCs w:val="22"/>
              </w:rPr>
              <w:t xml:space="preserve">Participant handout — printed 1 per teacher</w:t>
            </w:r>
          </w:p>
          <w:p>
            <w:pPr>
              <w:pStyle w:val="ListParagraph"/>
              <w:numPr>
                <w:ilvl w:val="0"/>
                <w:numId w:val="2"/>
              </w:numPr>
              <w:spacing w:after="10" w:before="0"/>
            </w:pPr>
            <w:r>
              <w:rPr>
                <w:rFonts w:ascii="Calibri" w:cs="Calibri" w:eastAsia="Calibri" w:hAnsi="Calibri"/>
                <w:b/>
                <w:bCs/>
                <w:color w:val="3D2A8A"/>
                <w:sz w:val="22"/>
                <w:szCs w:val="22"/>
              </w:rPr>
              <w:t xml:space="preserve">• </w:t>
            </w:r>
            <w:r>
              <w:rPr>
                <w:rFonts w:ascii="Calibri" w:cs="Calibri" w:eastAsia="Calibri" w:hAnsi="Calibri"/>
                <w:sz w:val="22"/>
                <w:szCs w:val="22"/>
              </w:rPr>
              <w:t xml:space="preserve">Markers for artifact creation</w:t>
            </w:r>
          </w:p>
          <w:p>
            <w:pPr>
              <w:pStyle w:val="ListParagraph"/>
              <w:numPr>
                <w:ilvl w:val="0"/>
                <w:numId w:val="2"/>
              </w:numPr>
              <w:spacing w:after="10" w:before="0"/>
            </w:pPr>
            <w:r>
              <w:rPr>
                <w:rFonts w:ascii="Calibri" w:cs="Calibri" w:eastAsia="Calibri" w:hAnsi="Calibri"/>
                <w:b/>
                <w:bCs/>
                <w:color w:val="3D2A8A"/>
                <w:sz w:val="22"/>
                <w:szCs w:val="22"/>
              </w:rPr>
              <w:t xml:space="preserve">• </w:t>
            </w:r>
            <w:r>
              <w:rPr>
                <w:rFonts w:ascii="Calibri" w:cs="Calibri" w:eastAsia="Calibri" w:hAnsi="Calibri"/>
                <w:sz w:val="22"/>
                <w:szCs w:val="22"/>
              </w:rPr>
              <w:t xml:space="preserve">Timer visible to room</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400"/>
        <w:gridCol w:w="5160"/>
      </w:tblGrid>
      <w:tr>
        <w:tc>
          <w:tcPr>
            <w:tcW w:type="dxa" w:w="180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jc w:val="center"/>
            </w:pPr>
            <w:r>
              <w:rPr>
                <w:rFonts w:ascii="Calibri" w:cs="Calibri" w:eastAsia="Calibri" w:hAnsi="Calibri"/>
                <w:b/>
                <w:bCs/>
                <w:color w:val="FFFFFF"/>
                <w:sz w:val="20"/>
                <w:szCs w:val="20"/>
              </w:rPr>
              <w:t xml:space="preserve">Phase</w:t>
            </w:r>
          </w:p>
        </w:tc>
        <w:tc>
          <w:tcPr>
            <w:tcW w:type="dxa" w:w="240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jc w:val="center"/>
            </w:pPr>
            <w:r>
              <w:rPr>
                <w:rFonts w:ascii="Calibri" w:cs="Calibri" w:eastAsia="Calibri" w:hAnsi="Calibri"/>
                <w:b/>
                <w:bCs/>
                <w:color w:val="FFFFFF"/>
                <w:sz w:val="20"/>
                <w:szCs w:val="20"/>
              </w:rPr>
              <w:t xml:space="preserve">Slides</w:t>
            </w:r>
          </w:p>
        </w:tc>
        <w:tc>
          <w:tcPr>
            <w:tcW w:type="dxa" w:w="51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Calibri" w:cs="Calibri" w:eastAsia="Calibri" w:hAnsi="Calibri"/>
                <w:b/>
                <w:bCs/>
                <w:color w:val="FFFFFF"/>
                <w:sz w:val="20"/>
                <w:szCs w:val="20"/>
              </w:rPr>
              <w:t xml:space="preserve">Time</w:t>
            </w:r>
          </w:p>
        </w:tc>
      </w:tr>
      <w:tr>
        <w:tc>
          <w:tcPr>
            <w:tcW w:type="dxa" w:w="18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Opening &amp; Hook</w:t>
            </w:r>
          </w:p>
        </w:tc>
        <w:tc>
          <w:tcPr>
            <w:tcW w:type="dxa" w:w="24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jc w:val="center"/>
            </w:pPr>
            <w:r>
              <w:rPr>
                <w:rFonts w:ascii="Calibri" w:cs="Calibri" w:eastAsia="Calibri" w:hAnsi="Calibri"/>
                <w:sz w:val="22"/>
                <w:szCs w:val="22"/>
              </w:rPr>
              <w:t xml:space="preserve">1–2</w:t>
            </w:r>
          </w:p>
        </w:tc>
        <w:tc>
          <w:tcPr>
            <w:tcW w:type="dxa" w:w="516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10 min</w:t>
            </w:r>
          </w:p>
        </w:tc>
      </w:tr>
      <w:tr>
        <w:tc>
          <w:tcPr>
            <w:tcW w:type="dxa" w:w="18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Define &amp; Distinguish</w:t>
            </w:r>
          </w:p>
        </w:tc>
        <w:tc>
          <w:tcPr>
            <w:tcW w:type="dxa" w:w="24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80" w:before="60"/>
              <w:jc w:val="center"/>
            </w:pPr>
            <w:r>
              <w:rPr>
                <w:rFonts w:ascii="Calibri" w:cs="Calibri" w:eastAsia="Calibri" w:hAnsi="Calibri"/>
                <w:sz w:val="22"/>
                <w:szCs w:val="22"/>
              </w:rPr>
              <w:t xml:space="preserve">3–4</w:t>
            </w:r>
          </w:p>
        </w:tc>
        <w:tc>
          <w:tcPr>
            <w:tcW w:type="dxa" w:w="516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15 min</w:t>
            </w:r>
          </w:p>
        </w:tc>
      </w:tr>
      <w:tr>
        <w:tc>
          <w:tcPr>
            <w:tcW w:type="dxa" w:w="18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Grade-Level Examples</w:t>
            </w:r>
          </w:p>
        </w:tc>
        <w:tc>
          <w:tcPr>
            <w:tcW w:type="dxa" w:w="24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jc w:val="center"/>
            </w:pPr>
            <w:r>
              <w:rPr>
                <w:rFonts w:ascii="Calibri" w:cs="Calibri" w:eastAsia="Calibri" w:hAnsi="Calibri"/>
                <w:sz w:val="22"/>
                <w:szCs w:val="22"/>
              </w:rPr>
              <w:t xml:space="preserve">5–7</w:t>
            </w:r>
          </w:p>
        </w:tc>
        <w:tc>
          <w:tcPr>
            <w:tcW w:type="dxa" w:w="516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20 min</w:t>
            </w:r>
          </w:p>
        </w:tc>
      </w:tr>
      <w:tr>
        <w:tc>
          <w:tcPr>
            <w:tcW w:type="dxa" w:w="18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Decision Tool Practice</w:t>
            </w:r>
          </w:p>
        </w:tc>
        <w:tc>
          <w:tcPr>
            <w:tcW w:type="dxa" w:w="24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80" w:before="60"/>
              <w:jc w:val="center"/>
            </w:pPr>
            <w:r>
              <w:rPr>
                <w:rFonts w:ascii="Calibri" w:cs="Calibri" w:eastAsia="Calibri" w:hAnsi="Calibri"/>
                <w:sz w:val="22"/>
                <w:szCs w:val="22"/>
              </w:rPr>
              <w:t xml:space="preserve">8</w:t>
            </w:r>
          </w:p>
        </w:tc>
        <w:tc>
          <w:tcPr>
            <w:tcW w:type="dxa" w:w="516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10 min</w:t>
            </w:r>
          </w:p>
        </w:tc>
      </w:tr>
      <w:tr>
        <w:tc>
          <w:tcPr>
            <w:tcW w:type="dxa" w:w="18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Artifacts &amp; Work Time</w:t>
            </w:r>
          </w:p>
        </w:tc>
        <w:tc>
          <w:tcPr>
            <w:tcW w:type="dxa" w:w="24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jc w:val="center"/>
            </w:pPr>
            <w:r>
              <w:rPr>
                <w:rFonts w:ascii="Calibri" w:cs="Calibri" w:eastAsia="Calibri" w:hAnsi="Calibri"/>
                <w:sz w:val="22"/>
                <w:szCs w:val="22"/>
              </w:rPr>
              <w:t xml:space="preserve">9, 12</w:t>
            </w:r>
          </w:p>
        </w:tc>
        <w:tc>
          <w:tcPr>
            <w:tcW w:type="dxa" w:w="516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20 min</w:t>
            </w:r>
          </w:p>
        </w:tc>
      </w:tr>
      <w:tr>
        <w:tc>
          <w:tcPr>
            <w:tcW w:type="dxa" w:w="18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Misconceptions + Connections</w:t>
            </w:r>
          </w:p>
        </w:tc>
        <w:tc>
          <w:tcPr>
            <w:tcW w:type="dxa" w:w="24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80" w:before="60"/>
              <w:jc w:val="center"/>
            </w:pPr>
            <w:r>
              <w:rPr>
                <w:rFonts w:ascii="Calibri" w:cs="Calibri" w:eastAsia="Calibri" w:hAnsi="Calibri"/>
                <w:sz w:val="22"/>
                <w:szCs w:val="22"/>
              </w:rPr>
              <w:t xml:space="preserve">10–11</w:t>
            </w:r>
          </w:p>
        </w:tc>
        <w:tc>
          <w:tcPr>
            <w:tcW w:type="dxa" w:w="516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10 min</w:t>
            </w:r>
          </w:p>
        </w:tc>
      </w:tr>
      <w:tr>
        <w:tc>
          <w:tcPr>
            <w:tcW w:type="dxa" w:w="18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Closing &amp; Reflection</w:t>
            </w:r>
          </w:p>
        </w:tc>
        <w:tc>
          <w:tcPr>
            <w:tcW w:type="dxa" w:w="240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jc w:val="center"/>
            </w:pPr>
            <w:r>
              <w:rPr>
                <w:rFonts w:ascii="Calibri" w:cs="Calibri" w:eastAsia="Calibri" w:hAnsi="Calibri"/>
                <w:sz w:val="22"/>
                <w:szCs w:val="22"/>
              </w:rPr>
              <w:t xml:space="preserve">13</w:t>
            </w:r>
          </w:p>
        </w:tc>
        <w:tc>
          <w:tcPr>
            <w:tcW w:type="dxa" w:w="5160"/>
            <w:tcBorders>
              <w:top w:val="single" w:color="CCCCCC" w:sz="1"/>
              <w:left w:val="single" w:color="CCCCCC" w:sz="1"/>
              <w:bottom w:val="single" w:color="CCCCCC" w:sz="1"/>
              <w:right w:val="single" w:color="CCCCCC" w:sz="1"/>
            </w:tcBorders>
            <w:shd w:fill="EDE8F8" w:val="clear"/>
            <w:tcMar>
              <w:top w:type="dxa" w:w="100"/>
              <w:left w:type="dxa" w:w="140"/>
              <w:bottom w:type="dxa" w:w="100"/>
              <w:right w:type="dxa" w:w="140"/>
            </w:tcMar>
            <w:vAlign w:val="top"/>
          </w:tcPr>
          <w:p>
            <w:pPr>
              <w:spacing w:after="80" w:before="60"/>
            </w:pPr>
            <w:r>
              <w:rPr>
                <w:rFonts w:ascii="Calibri" w:cs="Calibri" w:eastAsia="Calibri" w:hAnsi="Calibri"/>
                <w:sz w:val="22"/>
                <w:szCs w:val="22"/>
              </w:rPr>
              <w:t xml:space="preserve">5 min</w:t>
            </w:r>
          </w:p>
        </w:tc>
      </w:tr>
    </w:tbl>
    <w:p>
      <w:pPr>
        <w:spacing w:after="0" w:before="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E7D32" w:sz="1"/>
              <w:left w:val="single" w:color="2E7D32" w:sz="1"/>
              <w:bottom w:val="single" w:color="2E7D32" w:sz="1"/>
              <w:right w:val="single" w:color="2E7D32" w:sz="1"/>
            </w:tcBorders>
            <w:shd w:fill="E8F5E9" w:val="clear"/>
            <w:tcMar>
              <w:top w:type="dxa" w:w="100"/>
              <w:left w:type="dxa" w:w="140"/>
              <w:bottom w:type="dxa" w:w="100"/>
              <w:right w:type="dxa" w:w="140"/>
            </w:tcMar>
            <w:vAlign w:val="top"/>
          </w:tcPr>
          <w:p>
            <w:pPr>
              <w:spacing w:after="40" w:before="40"/>
            </w:pPr>
            <w:r>
              <w:rPr>
                <w:rFonts w:ascii="Calibri" w:cs="Calibri" w:eastAsia="Calibri" w:hAnsi="Calibri"/>
                <w:b/>
                <w:bCs/>
                <w:color w:val="2E7D32"/>
                <w:sz w:val="20"/>
                <w:szCs w:val="20"/>
              </w:rPr>
              <w:t xml:space="preserve">💡  </w:t>
            </w:r>
            <w:r>
              <w:rPr>
                <w:rFonts w:ascii="Calibri" w:cs="Calibri" w:eastAsia="Calibri" w:hAnsi="Calibri"/>
                <w:sz w:val="22"/>
                <w:szCs w:val="22"/>
              </w:rPr>
              <w:t xml:space="preserve">If compressing to 60 minutes: combine Slides 5–7 (pick 2 grade bands most relevant to your staff), skip Slide 10 misconceptions, and reduce artifact time to 10 minutes with sharing happening in the parking lot.</w:t>
            </w:r>
          </w:p>
        </w:tc>
      </w:tr>
    </w:tbl>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5040B0" w:sz="1"/>
              <w:left w:val="single" w:color="5040B0" w:sz="1"/>
              <w:bottom w:val="single" w:color="5040B0" w:sz="1"/>
              <w:right w:val="single" w:color="5040B0" w:sz="1"/>
            </w:tcBorders>
            <w:shd w:fill="5040B0"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4"/>
                <w:szCs w:val="24"/>
              </w:rPr>
              <w:t xml:space="preserve">LEARNING OBJECTIVES — What Teachers Will Be Able To Do</w:t>
            </w:r>
          </w:p>
        </w:tc>
      </w:tr>
    </w:tbl>
    <w:p>
      <w:pPr>
        <w:spacing w:after="0" w:before="80"/>
      </w:pPr>
    </w:p>
    <w:p>
      <w:pPr>
        <w:spacing w:after="40" w:before="40"/>
      </w:pPr>
      <w:r>
        <w:rPr>
          <w:rFonts w:ascii="Calibri" w:cs="Calibri" w:eastAsia="Calibri" w:hAnsi="Calibri"/>
          <w:b/>
          <w:bCs/>
          <w:color w:val="3D2A8A"/>
          <w:sz w:val="22"/>
          <w:szCs w:val="22"/>
        </w:rPr>
        <w:t xml:space="preserve">1.  </w:t>
      </w:r>
      <w:r>
        <w:rPr>
          <w:rFonts w:ascii="Calibri" w:cs="Calibri" w:eastAsia="Calibri" w:hAnsi="Calibri"/>
          <w:sz w:val="22"/>
          <w:szCs w:val="22"/>
        </w:rPr>
        <w:t xml:space="preserve">Define differentiation and intervention in precise, practical terms</w:t>
      </w:r>
    </w:p>
    <w:p>
      <w:pPr>
        <w:spacing w:after="40" w:before="40"/>
      </w:pPr>
      <w:r>
        <w:rPr>
          <w:rFonts w:ascii="Calibri" w:cs="Calibri" w:eastAsia="Calibri" w:hAnsi="Calibri"/>
          <w:b/>
          <w:bCs/>
          <w:color w:val="3D2A8A"/>
          <w:sz w:val="22"/>
          <w:szCs w:val="22"/>
        </w:rPr>
        <w:t xml:space="preserve">2.  </w:t>
      </w:r>
      <w:r>
        <w:rPr>
          <w:rFonts w:ascii="Calibri" w:cs="Calibri" w:eastAsia="Calibri" w:hAnsi="Calibri"/>
          <w:sz w:val="22"/>
          <w:szCs w:val="22"/>
        </w:rPr>
        <w:t xml:space="preserve">Distinguish between the two using grade-level examples from Benchmark Advance and Reveal Math</w:t>
      </w:r>
    </w:p>
    <w:p>
      <w:pPr>
        <w:spacing w:after="40" w:before="40"/>
      </w:pPr>
      <w:r>
        <w:rPr>
          <w:rFonts w:ascii="Calibri" w:cs="Calibri" w:eastAsia="Calibri" w:hAnsi="Calibri"/>
          <w:b/>
          <w:bCs/>
          <w:color w:val="3D2A8A"/>
          <w:sz w:val="22"/>
          <w:szCs w:val="22"/>
        </w:rPr>
        <w:t xml:space="preserve">3.  </w:t>
      </w:r>
      <w:r>
        <w:rPr>
          <w:rFonts w:ascii="Calibri" w:cs="Calibri" w:eastAsia="Calibri" w:hAnsi="Calibri"/>
          <w:sz w:val="22"/>
          <w:szCs w:val="22"/>
        </w:rPr>
        <w:t xml:space="preserve">Apply the 3-Question Decision Tool to real student scenarios</w:t>
      </w:r>
    </w:p>
    <w:p>
      <w:pPr>
        <w:spacing w:after="40" w:before="40"/>
      </w:pPr>
      <w:r>
        <w:rPr>
          <w:rFonts w:ascii="Calibri" w:cs="Calibri" w:eastAsia="Calibri" w:hAnsi="Calibri"/>
          <w:b/>
          <w:bCs/>
          <w:color w:val="3D2A8A"/>
          <w:sz w:val="22"/>
          <w:szCs w:val="22"/>
        </w:rPr>
        <w:t xml:space="preserve">4.  </w:t>
      </w:r>
      <w:r>
        <w:rPr>
          <w:rFonts w:ascii="Calibri" w:cs="Calibri" w:eastAsia="Calibri" w:hAnsi="Calibri"/>
          <w:sz w:val="22"/>
          <w:szCs w:val="22"/>
        </w:rPr>
        <w:t xml:space="preserve">Create at least one classroom-ready artifact aligned to an upcoming unit</w:t>
      </w:r>
    </w:p>
    <w:p>
      <w:pPr>
        <w:spacing w:after="40" w:before="40"/>
      </w:pPr>
      <w:r>
        <w:rPr>
          <w:rFonts w:ascii="Calibri" w:cs="Calibri" w:eastAsia="Calibri" w:hAnsi="Calibri"/>
          <w:b/>
          <w:bCs/>
          <w:color w:val="3D2A8A"/>
          <w:sz w:val="22"/>
          <w:szCs w:val="22"/>
        </w:rPr>
        <w:t xml:space="preserve">5.  </w:t>
      </w:r>
      <w:r>
        <w:rPr>
          <w:rFonts w:ascii="Calibri" w:cs="Calibri" w:eastAsia="Calibri" w:hAnsi="Calibri"/>
          <w:sz w:val="22"/>
          <w:szCs w:val="22"/>
        </w:rPr>
        <w:t xml:space="preserve">Connect both concepts to HQIP Focus Indicators and the MTSS framework</w:t>
      </w:r>
    </w:p>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4"/>
                <w:szCs w:val="24"/>
              </w:rPr>
              <w:t xml:space="preserve">SLIDE-BY-SLIDE FACILITATION NOTES</w:t>
            </w:r>
          </w:p>
        </w:tc>
      </w:tr>
    </w:tbl>
    <w:p>
      <w:pPr>
        <w:spacing w:after="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1  ·  </w:t>
            </w:r>
            <w:r>
              <w:rPr>
                <w:rFonts w:ascii="Trebuchet MS" w:cs="Trebuchet MS" w:eastAsia="Trebuchet MS" w:hAnsi="Trebuchet MS"/>
                <w:b/>
                <w:bCs/>
                <w:color w:val="F0A500"/>
                <w:sz w:val="20"/>
                <w:szCs w:val="20"/>
              </w:rPr>
              <w:t xml:space="preserve">Title Slide</w:t>
            </w:r>
            <w:r>
              <w:rPr>
                <w:rFonts w:ascii="Calibri" w:cs="Calibri" w:eastAsia="Calibri" w:hAnsi="Calibri"/>
                <w:i/>
                <w:iCs/>
                <w:color w:val="ccbbff"/>
                <w:sz w:val="18"/>
                <w:szCs w:val="18"/>
              </w:rPr>
              <w:t xml:space="preserve">  ·  2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Welcome everyone. Today we are spending time on something that comes up in almost every grade-level meeting: the difference between differentiation and intervention. These two words get used interchangeably, but they mean very different things — and getting the distinction right changes how we respond to students.</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Allow teachers to settle. Hand out participant handouts now if not already on tables.</w:t>
            </w:r>
          </w:p>
          <w:p>
            <w:pPr>
              <w:spacing w:after="40" w:before="20"/>
            </w:pPr>
            <w:r>
              <w:rPr>
                <w:rFonts w:ascii="Calibri" w:cs="Calibri" w:eastAsia="Calibri" w:hAnsi="Calibri"/>
                <w:b/>
                <w:bCs/>
                <w:color w:val="F0A500"/>
                <w:sz w:val="20"/>
                <w:szCs w:val="20"/>
              </w:rPr>
              <w:t xml:space="preserve">WATCH FOR: </w:t>
            </w:r>
            <w:r>
              <w:rPr>
                <w:rFonts w:ascii="Calibri" w:cs="Calibri" w:eastAsia="Calibri" w:hAnsi="Calibri"/>
                <w:sz w:val="22"/>
                <w:szCs w:val="22"/>
              </w:rPr>
              <w:t xml:space="preserve">Teachers who have strong opinions on this topic — usually a veteran teacher or a SpEd teacher. Acknowledge them early: "Some of you have been thinking about this for years — your expertise is welcome today."</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2  ·  </w:t>
            </w:r>
            <w:r>
              <w:rPr>
                <w:rFonts w:ascii="Trebuchet MS" w:cs="Trebuchet MS" w:eastAsia="Trebuchet MS" w:hAnsi="Trebuchet MS"/>
                <w:b/>
                <w:bCs/>
                <w:color w:val="F0A500"/>
                <w:sz w:val="20"/>
                <w:szCs w:val="20"/>
              </w:rPr>
              <w:t xml:space="preserve">The Big Question</w:t>
            </w:r>
            <w:r>
              <w:rPr>
                <w:rFonts w:ascii="Calibri" w:cs="Calibri" w:eastAsia="Calibri" w:hAnsi="Calibri"/>
                <w:i/>
                <w:iCs/>
                <w:color w:val="ccbbff"/>
                <w:sz w:val="18"/>
                <w:szCs w:val="18"/>
              </w:rPr>
              <w:t xml:space="preserve">  ·  8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Every one of us has been in this position: a student is struggling and we are not sure what to do next. Do I adjust my lesson? Do I pull a small group? Is this a bigger issue? By the end of today you will have a concrete tool for answering that question every time.</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Give teachers 2 minutes to read the learning objectives in their handout — Part 1 header.</w:t>
            </w:r>
          </w:p>
          <w:p>
            <w:pPr>
              <w:spacing w:after="60" w:before="20"/>
            </w:pPr>
            <w:r>
              <w:rPr>
                <w:rFonts w:ascii="Calibri" w:cs="Calibri" w:eastAsia="Calibri" w:hAnsi="Calibri"/>
                <w:b/>
                <w:bCs/>
                <w:color w:val="2E7D32"/>
                <w:sz w:val="20"/>
                <w:szCs w:val="20"/>
              </w:rPr>
              <w:t xml:space="preserve">💡 TIP: </w:t>
            </w:r>
            <w:r>
              <w:rPr>
                <w:rFonts w:ascii="Calibri" w:cs="Calibri" w:eastAsia="Calibri" w:hAnsi="Calibri"/>
                <w:i/>
                <w:iCs/>
                <w:sz w:val="22"/>
                <w:szCs w:val="22"/>
              </w:rPr>
              <w:t xml:space="preserve">Open with a show of hands: "How many of you have used the words differentiation and intervention in the same sentence to mean the same thing?" Normalize it — then say today you will untangle them.</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695C" w:sz="1"/>
              <w:left w:val="single" w:color="00695C" w:sz="1"/>
              <w:bottom w:val="single" w:color="00695C" w:sz="1"/>
              <w:right w:val="single" w:color="00695C" w:sz="1"/>
            </w:tcBorders>
            <w:shd w:fill="00695C" w:val="clear"/>
            <w:tcMar>
              <w:top w:type="dxa" w:w="100"/>
              <w:left w:type="dxa" w:w="140"/>
              <w:bottom w:type="dxa" w:w="100"/>
              <w:right w:type="dxa" w:w="140"/>
            </w:tcMar>
            <w:vAlign w:val="top"/>
          </w:tcPr>
          <w:p>
            <w:pPr>
              <w:spacing w:after="0" w:before="0"/>
            </w:pPr>
            <w:r>
              <w:rPr>
                <w:rFonts w:ascii="Calibri" w:cs="Calibri" w:eastAsia="Calibri" w:hAnsi="Calibri"/>
                <w:b/>
                <w:bCs/>
                <w:color w:val="FFFFFF"/>
                <w:sz w:val="20"/>
                <w:szCs w:val="20"/>
              </w:rPr>
              <w:t xml:space="preserve">💬 DISCUSSION  ·  2 min  ·  Pairs</w:t>
            </w:r>
          </w:p>
        </w:tc>
      </w:tr>
      <w:tr>
        <w:tc>
          <w:tcPr>
            <w:tcW w:type="dxa" w:w="9360"/>
            <w:tcBorders>
              <w:top w:val="single" w:color="00695C" w:sz="1"/>
              <w:left w:val="single" w:color="00695C" w:sz="1"/>
              <w:bottom w:val="single" w:color="00695C" w:sz="1"/>
              <w:right w:val="single" w:color="00695C" w:sz="1"/>
            </w:tcBorders>
            <w:shd w:fill="E0F2F1" w:val="clear"/>
            <w:tcMar>
              <w:top w:type="dxa" w:w="100"/>
              <w:left w:type="dxa" w:w="140"/>
              <w:bottom w:type="dxa" w:w="100"/>
              <w:right w:type="dxa" w:w="140"/>
            </w:tcMar>
            <w:vAlign w:val="top"/>
          </w:tcPr>
          <w:p>
            <w:pPr>
              <w:spacing w:after="60" w:before="60"/>
            </w:pPr>
            <w:r>
              <w:rPr>
                <w:rFonts w:ascii="Calibri" w:cs="Calibri" w:eastAsia="Calibri" w:hAnsi="Calibri"/>
                <w:i/>
                <w:iCs/>
                <w:sz w:val="22"/>
                <w:szCs w:val="22"/>
              </w:rPr>
              <w:t xml:space="preserve">"Think of a student you are currently wondering about. What is the question you are asking about them right now — is it a teaching question or a learning question?" Share with a partner — 90 seconds.</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3  ·  </w:t>
            </w:r>
            <w:r>
              <w:rPr>
                <w:rFonts w:ascii="Trebuchet MS" w:cs="Trebuchet MS" w:eastAsia="Trebuchet MS" w:hAnsi="Trebuchet MS"/>
                <w:b/>
                <w:bCs/>
                <w:color w:val="F0A500"/>
                <w:sz w:val="20"/>
                <w:szCs w:val="20"/>
              </w:rPr>
              <w:t xml:space="preserve">Side-by-Side Definitions</w:t>
            </w:r>
            <w:r>
              <w:rPr>
                <w:rFonts w:ascii="Calibri" w:cs="Calibri" w:eastAsia="Calibri" w:hAnsi="Calibri"/>
                <w:i/>
                <w:iCs/>
                <w:color w:val="ccbbff"/>
                <w:sz w:val="18"/>
                <w:szCs w:val="18"/>
              </w:rPr>
              <w:t xml:space="preserve">  ·  8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Here are the two definitions. Read them carefully — notice the language. Differentiation asks: how do I reach ALL learners? Intervention asks: why isn't THIS student responding to good instruction? One is universal. One is targeted. One is proactive. One is responsive.</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Give 2 minutes for teachers to fill in Part 1 of their handout in their own words.</w:t>
            </w:r>
          </w:p>
          <w:p>
            <w:pPr>
              <w:spacing w:after="40" w:before="20"/>
            </w:pPr>
            <w:r>
              <w:rPr>
                <w:rFonts w:ascii="Calibri" w:cs="Calibri" w:eastAsia="Calibri" w:hAnsi="Calibri"/>
                <w:b/>
                <w:bCs/>
                <w:color w:val="F0A500"/>
                <w:sz w:val="20"/>
                <w:szCs w:val="20"/>
              </w:rPr>
              <w:t xml:space="preserve">WATCH FOR: </w:t>
            </w:r>
            <w:r>
              <w:rPr>
                <w:rFonts w:ascii="Calibri" w:cs="Calibri" w:eastAsia="Calibri" w:hAnsi="Calibri"/>
                <w:sz w:val="22"/>
                <w:szCs w:val="22"/>
              </w:rPr>
              <w:t xml:space="preserve">"Intervention is only for struggling students." — push back gently if this comes up. Differentiation is for everyone including advanced learners.</w:t>
            </w:r>
          </w:p>
          <w:p>
            <w:pPr>
              <w:spacing w:after="60" w:before="20"/>
            </w:pPr>
            <w:r>
              <w:rPr>
                <w:rFonts w:ascii="Calibri" w:cs="Calibri" w:eastAsia="Calibri" w:hAnsi="Calibri"/>
                <w:b/>
                <w:bCs/>
                <w:color w:val="2E7D32"/>
                <w:sz w:val="20"/>
                <w:szCs w:val="20"/>
              </w:rPr>
              <w:t xml:space="preserve">💡 TIP: </w:t>
            </w:r>
            <w:r>
              <w:rPr>
                <w:rFonts w:ascii="Calibri" w:cs="Calibri" w:eastAsia="Calibri" w:hAnsi="Calibri"/>
                <w:i/>
                <w:iCs/>
                <w:sz w:val="22"/>
                <w:szCs w:val="22"/>
              </w:rPr>
              <w:t xml:space="preserve">Emphasize: "Differentiation is not about lowering expectations. It is about adjusting the pathway to the same high expectation."</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4  ·  </w:t>
            </w:r>
            <w:r>
              <w:rPr>
                <w:rFonts w:ascii="Trebuchet MS" w:cs="Trebuchet MS" w:eastAsia="Trebuchet MS" w:hAnsi="Trebuchet MS"/>
                <w:b/>
                <w:bCs/>
                <w:color w:val="F0A500"/>
                <w:sz w:val="20"/>
                <w:szCs w:val="20"/>
              </w:rPr>
              <w:t xml:space="preserve">MTSS Connection</w:t>
            </w:r>
            <w:r>
              <w:rPr>
                <w:rFonts w:ascii="Calibri" w:cs="Calibri" w:eastAsia="Calibri" w:hAnsi="Calibri"/>
                <w:i/>
                <w:iCs/>
                <w:color w:val="ccbbff"/>
                <w:sz w:val="18"/>
                <w:szCs w:val="18"/>
              </w:rPr>
              <w:t xml:space="preserve">  ·  7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Differentiation lives in Tier 1 — it is what we do every day in core instruction for every student. Intervention begins at Tier 2 — it is additional, targeted support for students who are not responding to high-quality Tier 1 instruction. The critical point: intervention never replaces core. A student in Tier 2 still needs your Tier 1 lesson.</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Point to each tier. Ask: "Where do you spend most of your energy?" Validate Tier 1 as the highest-leverage work.</w:t>
            </w:r>
          </w:p>
          <w:p>
            <w:pPr>
              <w:spacing w:after="40" w:before="20"/>
            </w:pPr>
            <w:r>
              <w:rPr>
                <w:rFonts w:ascii="Calibri" w:cs="Calibri" w:eastAsia="Calibri" w:hAnsi="Calibri"/>
                <w:b/>
                <w:bCs/>
                <w:color w:val="F0A500"/>
                <w:sz w:val="20"/>
                <w:szCs w:val="20"/>
              </w:rPr>
              <w:t xml:space="preserve">WATCH FOR: </w:t>
            </w:r>
            <w:r>
              <w:rPr>
                <w:rFonts w:ascii="Calibri" w:cs="Calibri" w:eastAsia="Calibri" w:hAnsi="Calibri"/>
                <w:sz w:val="22"/>
                <w:szCs w:val="22"/>
              </w:rPr>
              <w:t xml:space="preserve">"Do I have to do all three tiers?" — clarify that most teachers are responsible for Tier 1 and some Tier 2. Tier 3 is typically led by SpEd/specialists in partnership with classroom teachers.</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695C" w:sz="1"/>
              <w:left w:val="single" w:color="00695C" w:sz="1"/>
              <w:bottom w:val="single" w:color="00695C" w:sz="1"/>
              <w:right w:val="single" w:color="00695C" w:sz="1"/>
            </w:tcBorders>
            <w:shd w:fill="00695C" w:val="clear"/>
            <w:tcMar>
              <w:top w:type="dxa" w:w="100"/>
              <w:left w:type="dxa" w:w="140"/>
              <w:bottom w:type="dxa" w:w="100"/>
              <w:right w:type="dxa" w:w="140"/>
            </w:tcMar>
            <w:vAlign w:val="top"/>
          </w:tcPr>
          <w:p>
            <w:pPr>
              <w:spacing w:after="0" w:before="0"/>
            </w:pPr>
            <w:r>
              <w:rPr>
                <w:rFonts w:ascii="Calibri" w:cs="Calibri" w:eastAsia="Calibri" w:hAnsi="Calibri"/>
                <w:b/>
                <w:bCs/>
                <w:color w:val="FFFFFF"/>
                <w:sz w:val="20"/>
                <w:szCs w:val="20"/>
              </w:rPr>
              <w:t xml:space="preserve">💬 DISCUSSION  ·  3 min  ·  Table groups — share out</w:t>
            </w:r>
          </w:p>
        </w:tc>
      </w:tr>
      <w:tr>
        <w:tc>
          <w:tcPr>
            <w:tcW w:type="dxa" w:w="9360"/>
            <w:tcBorders>
              <w:top w:val="single" w:color="00695C" w:sz="1"/>
              <w:left w:val="single" w:color="00695C" w:sz="1"/>
              <w:bottom w:val="single" w:color="00695C" w:sz="1"/>
              <w:right w:val="single" w:color="00695C" w:sz="1"/>
            </w:tcBorders>
            <w:shd w:fill="E0F2F1" w:val="clear"/>
            <w:tcMar>
              <w:top w:type="dxa" w:w="100"/>
              <w:left w:type="dxa" w:w="140"/>
              <w:bottom w:type="dxa" w:w="100"/>
              <w:right w:type="dxa" w:w="140"/>
            </w:tcMar>
            <w:vAlign w:val="top"/>
          </w:tcPr>
          <w:p>
            <w:pPr>
              <w:spacing w:after="60" w:before="60"/>
            </w:pPr>
            <w:r>
              <w:rPr>
                <w:rFonts w:ascii="Calibri" w:cs="Calibri" w:eastAsia="Calibri" w:hAnsi="Calibri"/>
                <w:i/>
                <w:iCs/>
                <w:sz w:val="22"/>
                <w:szCs w:val="22"/>
              </w:rPr>
              <w:t xml:space="preserve">"At your table: where do you feel most confident — differentiating your Tier 1, or running a Tier 2 group? What makes one feel harder than the other?" Share out one response per table.</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5  ·  </w:t>
            </w:r>
            <w:r>
              <w:rPr>
                <w:rFonts w:ascii="Trebuchet MS" w:cs="Trebuchet MS" w:eastAsia="Trebuchet MS" w:hAnsi="Trebuchet MS"/>
                <w:b/>
                <w:bCs/>
                <w:color w:val="F0A500"/>
                <w:sz w:val="20"/>
                <w:szCs w:val="20"/>
              </w:rPr>
              <w:t xml:space="preserve">K–1 Examples</w:t>
            </w:r>
            <w:r>
              <w:rPr>
                <w:rFonts w:ascii="Calibri" w:cs="Calibri" w:eastAsia="Calibri" w:hAnsi="Calibri"/>
                <w:i/>
                <w:iCs/>
                <w:color w:val="ccbbff"/>
                <w:sz w:val="18"/>
                <w:szCs w:val="18"/>
              </w:rPr>
              <w:t xml:space="preserve">  ·  6–7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Let's get concrete. For Kindergarten and Grade 1 here are real examples of what differentiation and intervention look like inside Benchmark Advance and Reveal Math. Notice that the differentiation examples happen inside the regular lesson — same room, same time. The intervention examples happen in addition, with a separate time block.</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K–1 teachers: direct them to record in Part 2 of the handout.</w:t>
            </w:r>
          </w:p>
          <w:p>
            <w:pPr>
              <w:spacing w:after="40" w:before="20"/>
            </w:pPr>
            <w:r>
              <w:rPr>
                <w:rFonts w:ascii="Calibri" w:cs="Calibri" w:eastAsia="Calibri" w:hAnsi="Calibri"/>
                <w:b/>
                <w:bCs/>
                <w:color w:val="F0A500"/>
                <w:sz w:val="20"/>
                <w:szCs w:val="20"/>
              </w:rPr>
              <w:t xml:space="preserve">WATCH FOR: </w:t>
            </w:r>
            <w:r>
              <w:rPr>
                <w:rFonts w:ascii="Calibri" w:cs="Calibri" w:eastAsia="Calibri" w:hAnsi="Calibri"/>
                <w:sz w:val="22"/>
                <w:szCs w:val="22"/>
              </w:rPr>
              <w:t xml:space="preserve">K teachers sometimes conflate "small group reading" with intervention. Clarify: small group during the literacy block that all students rotate through is differentiation. A daily pull-out for a student with significant decoding deficits is intervention.</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6  ·  </w:t>
            </w:r>
            <w:r>
              <w:rPr>
                <w:rFonts w:ascii="Trebuchet MS" w:cs="Trebuchet MS" w:eastAsia="Trebuchet MS" w:hAnsi="Trebuchet MS"/>
                <w:b/>
                <w:bCs/>
                <w:color w:val="F0A500"/>
                <w:sz w:val="20"/>
                <w:szCs w:val="20"/>
              </w:rPr>
              <w:t xml:space="preserve">Grades 2–3 Examples</w:t>
            </w:r>
            <w:r>
              <w:rPr>
                <w:rFonts w:ascii="Calibri" w:cs="Calibri" w:eastAsia="Calibri" w:hAnsi="Calibri"/>
                <w:i/>
                <w:iCs/>
                <w:color w:val="ccbbff"/>
                <w:sz w:val="18"/>
                <w:szCs w:val="18"/>
              </w:rPr>
              <w:t xml:space="preserve">  ·  6–7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Moving into Grades 2 and 3 — notice how the differentiation examples scale up in complexity. Leveled texts in Grade 2, multiplication arrays in Grade 3. And notice the intervention examples — they always go back to prerequisite skills. If a Grade 3 student can't do multiplication, we check whether they have addition fluency first.</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Grade 2–3 teachers record in handout Part 2.</w:t>
            </w:r>
          </w:p>
          <w:p>
            <w:pPr>
              <w:spacing w:after="40" w:before="20"/>
            </w:pPr>
            <w:r>
              <w:rPr>
                <w:rFonts w:ascii="Calibri" w:cs="Calibri" w:eastAsia="Calibri" w:hAnsi="Calibri"/>
                <w:b/>
                <w:bCs/>
                <w:color w:val="F0A500"/>
                <w:sz w:val="20"/>
                <w:szCs w:val="20"/>
              </w:rPr>
              <w:t xml:space="preserve">WATCH FOR: </w:t>
            </w:r>
            <w:r>
              <w:rPr>
                <w:rFonts w:ascii="Calibri" w:cs="Calibri" w:eastAsia="Calibri" w:hAnsi="Calibri"/>
                <w:sz w:val="22"/>
                <w:szCs w:val="22"/>
              </w:rPr>
              <w:t xml:space="preserve">"My whole class is behind — is that differentiation or intervention?" — if the whole class is behind, that is a Tier 1 instructional issue first. Adjust your core teaching before reaching for Tier 2.</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7  ·  </w:t>
            </w:r>
            <w:r>
              <w:rPr>
                <w:rFonts w:ascii="Trebuchet MS" w:cs="Trebuchet MS" w:eastAsia="Trebuchet MS" w:hAnsi="Trebuchet MS"/>
                <w:b/>
                <w:bCs/>
                <w:color w:val="F0A500"/>
                <w:sz w:val="20"/>
                <w:szCs w:val="20"/>
              </w:rPr>
              <w:t xml:space="preserve">Grades 4–5 Examples</w:t>
            </w:r>
            <w:r>
              <w:rPr>
                <w:rFonts w:ascii="Calibri" w:cs="Calibri" w:eastAsia="Calibri" w:hAnsi="Calibri"/>
                <w:i/>
                <w:iCs/>
                <w:color w:val="ccbbff"/>
                <w:sz w:val="18"/>
                <w:szCs w:val="18"/>
              </w:rPr>
              <w:t xml:space="preserve">  ·  6–7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In Grades 4 and 5 the content is more complex, but the principle is the same. Tiered task cards for fractions in Grade 4 — same goal, different entry points. And for a student who cannot yet partition shapes at Grade 5, we go back to the Grade 2–3 foundation. Intervention is always about prerequisite skills, not just re-teaching the current unit.</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Grade 4–5 teachers record in handout Part 2.</w:t>
            </w:r>
          </w:p>
          <w:p>
            <w:pPr>
              <w:spacing w:after="40" w:before="20"/>
            </w:pPr>
            <w:r>
              <w:rPr>
                <w:rFonts w:ascii="Calibri" w:cs="Calibri" w:eastAsia="Calibri" w:hAnsi="Calibri"/>
                <w:b/>
                <w:bCs/>
                <w:color w:val="F0A500"/>
                <w:sz w:val="20"/>
                <w:szCs w:val="20"/>
              </w:rPr>
              <w:t xml:space="preserve">WATCH FOR: </w:t>
            </w:r>
            <w:r>
              <w:rPr>
                <w:rFonts w:ascii="Calibri" w:cs="Calibri" w:eastAsia="Calibri" w:hAnsi="Calibri"/>
                <w:sz w:val="22"/>
                <w:szCs w:val="22"/>
              </w:rPr>
              <w:t xml:space="preserve">Extension examples often spark good conversation with upper-grade teachers who feel pressure to teach to the test. "Differentiation for your advanced learners isn't about racing ahead — it's about going deeper."</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8  ·  </w:t>
            </w:r>
            <w:r>
              <w:rPr>
                <w:rFonts w:ascii="Trebuchet MS" w:cs="Trebuchet MS" w:eastAsia="Trebuchet MS" w:hAnsi="Trebuchet MS"/>
                <w:b/>
                <w:bCs/>
                <w:color w:val="F0A500"/>
                <w:sz w:val="20"/>
                <w:szCs w:val="20"/>
              </w:rPr>
              <w:t xml:space="preserve">The 3-Question Decision Tool</w:t>
            </w:r>
            <w:r>
              <w:rPr>
                <w:rFonts w:ascii="Calibri" w:cs="Calibri" w:eastAsia="Calibri" w:hAnsi="Calibri"/>
                <w:i/>
                <w:iCs/>
                <w:color w:val="ccbbff"/>
                <w:sz w:val="18"/>
                <w:szCs w:val="18"/>
              </w:rPr>
              <w:t xml:space="preserve">  ·  10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Here is the tool. Three questions, asked in order. First: is this student struggling with something most of the class is also struggling with? If yes — that's a Tier 1 differentiation issue, not an individual intervention. Second: has this been persistent across time and teachers? If yes — start collecting Tier 2 data. Third: have both good differentiation AND Tier 2 support failed to move the needle? If yes — SST process.</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Teachers work through the 5 scenarios in Part 3 of their handout. 4 minutes independent, then discuss at table.</w:t>
            </w:r>
          </w:p>
          <w:p>
            <w:pPr>
              <w:spacing w:after="40" w:before="20"/>
            </w:pPr>
            <w:r>
              <w:rPr>
                <w:rFonts w:ascii="Calibri" w:cs="Calibri" w:eastAsia="Calibri" w:hAnsi="Calibri"/>
                <w:b/>
                <w:bCs/>
                <w:color w:val="F0A500"/>
                <w:sz w:val="20"/>
                <w:szCs w:val="20"/>
              </w:rPr>
              <w:t xml:space="preserve">WATCH FOR: </w:t>
            </w:r>
            <w:r>
              <w:rPr>
                <w:rFonts w:ascii="Calibri" w:cs="Calibri" w:eastAsia="Calibri" w:hAnsi="Calibri"/>
                <w:sz w:val="22"/>
                <w:szCs w:val="22"/>
              </w:rPr>
              <w:t xml:space="preserve">Scenario 3 (the Grade 5 student reading at Grade 2 for two years) sometimes generates debate. Push toward: this student needed SST referral long ago. What data exists? Who owns the next step?</w:t>
            </w:r>
          </w:p>
          <w:p>
            <w:pPr>
              <w:spacing w:after="60" w:before="20"/>
            </w:pPr>
            <w:r>
              <w:rPr>
                <w:rFonts w:ascii="Calibri" w:cs="Calibri" w:eastAsia="Calibri" w:hAnsi="Calibri"/>
                <w:b/>
                <w:bCs/>
                <w:color w:val="2E7D32"/>
                <w:sz w:val="20"/>
                <w:szCs w:val="20"/>
              </w:rPr>
              <w:t xml:space="preserve">💡 TIP: </w:t>
            </w:r>
            <w:r>
              <w:rPr>
                <w:rFonts w:ascii="Calibri" w:cs="Calibri" w:eastAsia="Calibri" w:hAnsi="Calibri"/>
                <w:i/>
                <w:iCs/>
                <w:sz w:val="22"/>
                <w:szCs w:val="22"/>
              </w:rPr>
              <w:t xml:space="preserve">Walk the room during the scenario activity. Notice which scenarios generate the most uncertainty — those are your discussion gold.</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695C" w:sz="1"/>
              <w:left w:val="single" w:color="00695C" w:sz="1"/>
              <w:bottom w:val="single" w:color="00695C" w:sz="1"/>
              <w:right w:val="single" w:color="00695C" w:sz="1"/>
            </w:tcBorders>
            <w:shd w:fill="00695C" w:val="clear"/>
            <w:tcMar>
              <w:top w:type="dxa" w:w="100"/>
              <w:left w:type="dxa" w:w="140"/>
              <w:bottom w:type="dxa" w:w="100"/>
              <w:right w:type="dxa" w:w="140"/>
            </w:tcMar>
            <w:vAlign w:val="top"/>
          </w:tcPr>
          <w:p>
            <w:pPr>
              <w:spacing w:after="0" w:before="0"/>
            </w:pPr>
            <w:r>
              <w:rPr>
                <w:rFonts w:ascii="Calibri" w:cs="Calibri" w:eastAsia="Calibri" w:hAnsi="Calibri"/>
                <w:b/>
                <w:bCs/>
                <w:color w:val="FFFFFF"/>
                <w:sz w:val="20"/>
                <w:szCs w:val="20"/>
              </w:rPr>
              <w:t xml:space="preserve">💬 DISCUSSION  ·  4 min  ·  Table groups — 2 min, then share out</w:t>
            </w:r>
          </w:p>
        </w:tc>
      </w:tr>
      <w:tr>
        <w:tc>
          <w:tcPr>
            <w:tcW w:type="dxa" w:w="9360"/>
            <w:tcBorders>
              <w:top w:val="single" w:color="00695C" w:sz="1"/>
              <w:left w:val="single" w:color="00695C" w:sz="1"/>
              <w:bottom w:val="single" w:color="00695C" w:sz="1"/>
              <w:right w:val="single" w:color="00695C" w:sz="1"/>
            </w:tcBorders>
            <w:shd w:fill="E0F2F1" w:val="clear"/>
            <w:tcMar>
              <w:top w:type="dxa" w:w="100"/>
              <w:left w:type="dxa" w:w="140"/>
              <w:bottom w:type="dxa" w:w="100"/>
              <w:right w:type="dxa" w:w="140"/>
            </w:tcMar>
            <w:vAlign w:val="top"/>
          </w:tcPr>
          <w:p>
            <w:pPr>
              <w:spacing w:after="60" w:before="60"/>
            </w:pPr>
            <w:r>
              <w:rPr>
                <w:rFonts w:ascii="Calibri" w:cs="Calibri" w:eastAsia="Calibri" w:hAnsi="Calibri"/>
                <w:i/>
                <w:iCs/>
                <w:sz w:val="22"/>
                <w:szCs w:val="22"/>
              </w:rPr>
              <w:t xml:space="preserve">"Which scenario was hardest to decide? What made it hard? What additional information would have helped you decide?" Table groups — 3 minutes, then share one.</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9  ·  </w:t>
            </w:r>
            <w:r>
              <w:rPr>
                <w:rFonts w:ascii="Trebuchet MS" w:cs="Trebuchet MS" w:eastAsia="Trebuchet MS" w:hAnsi="Trebuchet MS"/>
                <w:b/>
                <w:bCs/>
                <w:color w:val="F0A500"/>
                <w:sz w:val="20"/>
                <w:szCs w:val="20"/>
              </w:rPr>
              <w:t xml:space="preserve">Artifacts You Will Create Today</w:t>
            </w:r>
            <w:r>
              <w:rPr>
                <w:rFonts w:ascii="Calibri" w:cs="Calibri" w:eastAsia="Calibri" w:hAnsi="Calibri"/>
                <w:i/>
                <w:iCs/>
                <w:color w:val="ccbbff"/>
                <w:sz w:val="18"/>
                <w:szCs w:val="18"/>
              </w:rPr>
              <w:t xml:space="preserve">  ·  1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Now we get to the most important part — you are going to make something today that goes into your classroom next week. Choose one differentiation artifact and one intervention artifact from the list. Your handout has templates for each one ready to fill in.</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Point teachers to the artifact templates in their handout. Have them choose before you move to Slide 12.</w:t>
            </w:r>
          </w:p>
          <w:p>
            <w:pPr>
              <w:spacing w:after="60" w:before="20"/>
            </w:pPr>
            <w:r>
              <w:rPr>
                <w:rFonts w:ascii="Calibri" w:cs="Calibri" w:eastAsia="Calibri" w:hAnsi="Calibri"/>
                <w:b/>
                <w:bCs/>
                <w:color w:val="2E7D32"/>
                <w:sz w:val="20"/>
                <w:szCs w:val="20"/>
              </w:rPr>
              <w:t xml:space="preserve">💡 TIP: </w:t>
            </w:r>
            <w:r>
              <w:rPr>
                <w:rFonts w:ascii="Calibri" w:cs="Calibri" w:eastAsia="Calibri" w:hAnsi="Calibri"/>
                <w:i/>
                <w:iCs/>
                <w:sz w:val="22"/>
                <w:szCs w:val="22"/>
              </w:rPr>
              <w:t xml:space="preserve">If time is tight, have teachers choose one artifact total rather than two.</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10  ·  </w:t>
            </w:r>
            <w:r>
              <w:rPr>
                <w:rFonts w:ascii="Trebuchet MS" w:cs="Trebuchet MS" w:eastAsia="Trebuchet MS" w:hAnsi="Trebuchet MS"/>
                <w:b/>
                <w:bCs/>
                <w:color w:val="F0A500"/>
                <w:sz w:val="20"/>
                <w:szCs w:val="20"/>
              </w:rPr>
              <w:t xml:space="preserve">Busting Misconceptions</w:t>
            </w:r>
            <w:r>
              <w:rPr>
                <w:rFonts w:ascii="Calibri" w:cs="Calibri" w:eastAsia="Calibri" w:hAnsi="Calibri"/>
                <w:i/>
                <w:iCs/>
                <w:color w:val="ccbbff"/>
                <w:sz w:val="18"/>
                <w:szCs w:val="18"/>
              </w:rPr>
              <w:t xml:space="preserve">  ·  5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Before we work, let's address three myths that come up constantly. Myth one: differentiation means a different lesson for every student. No — same goal, flexible pathways. Myth two: pull struggling students from the lesson to intervene. Never — intervention is in addition to, not instead of, core instruction. Myth three: advanced students don't need differentiation. They need challenge and extension — not busy work, and definitely not early recess.</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Read each myth. Pause after each for a show of hands: "Have you heard this one? Have you believed this one?"</w:t>
            </w:r>
          </w:p>
          <w:p>
            <w:pPr>
              <w:spacing w:after="40" w:before="20"/>
            </w:pPr>
            <w:r>
              <w:rPr>
                <w:rFonts w:ascii="Calibri" w:cs="Calibri" w:eastAsia="Calibri" w:hAnsi="Calibri"/>
                <w:b/>
                <w:bCs/>
                <w:color w:val="F0A500"/>
                <w:sz w:val="20"/>
                <w:szCs w:val="20"/>
              </w:rPr>
              <w:t xml:space="preserve">WATCH FOR: </w:t>
            </w:r>
            <w:r>
              <w:rPr>
                <w:rFonts w:ascii="Calibri" w:cs="Calibri" w:eastAsia="Calibri" w:hAnsi="Calibri"/>
                <w:sz w:val="22"/>
                <w:szCs w:val="22"/>
              </w:rPr>
              <w:t xml:space="preserve">Be careful not to shame anyone for previously holding these beliefs. Normalize: "These myths persist because the language is genuinely confusing."</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11  ·  </w:t>
            </w:r>
            <w:r>
              <w:rPr>
                <w:rFonts w:ascii="Trebuchet MS" w:cs="Trebuchet MS" w:eastAsia="Trebuchet MS" w:hAnsi="Trebuchet MS"/>
                <w:b/>
                <w:bCs/>
                <w:color w:val="F0A500"/>
                <w:sz w:val="20"/>
                <w:szCs w:val="20"/>
              </w:rPr>
              <w:t xml:space="preserve">HQIP &amp; DoWEA Connection</w:t>
            </w:r>
            <w:r>
              <w:rPr>
                <w:rFonts w:ascii="Calibri" w:cs="Calibri" w:eastAsia="Calibri" w:hAnsi="Calibri"/>
                <w:i/>
                <w:iCs/>
                <w:color w:val="ccbbff"/>
                <w:sz w:val="18"/>
                <w:szCs w:val="18"/>
              </w:rPr>
              <w:t xml:space="preserve">  ·  5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For your HQIP walkthroughs and ELEOT observations — differentiation is directly observable evidence for Focus Indicators 5 and 10. When an observer sees tiered tasks, flex groups, or choice boards in your room, that is active learning evidence. And intervention documentation — session logs, progress monitoring charts — is what the SST process requires before escalating to Tier 3 or evaluation. Start collecting that data now, not when you are in crisis.</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Connect to any upcoming ELEOT observations or HQIP review cycle.</w:t>
            </w:r>
          </w:p>
          <w:p>
            <w:pPr>
              <w:spacing w:after="60" w:before="20"/>
            </w:pPr>
            <w:r>
              <w:rPr>
                <w:rFonts w:ascii="Calibri" w:cs="Calibri" w:eastAsia="Calibri" w:hAnsi="Calibri"/>
                <w:b/>
                <w:bCs/>
                <w:color w:val="2E7D32"/>
                <w:sz w:val="20"/>
                <w:szCs w:val="20"/>
              </w:rPr>
              <w:t xml:space="preserve">💡 TIP: </w:t>
            </w:r>
            <w:r>
              <w:rPr>
                <w:rFonts w:ascii="Calibri" w:cs="Calibri" w:eastAsia="Calibri" w:hAnsi="Calibri"/>
                <w:i/>
                <w:iCs/>
                <w:sz w:val="22"/>
                <w:szCs w:val="22"/>
              </w:rPr>
              <w:t xml:space="preserve">This slide matters most to teachers who feel pressure around observations. Reframe: "Differentiation isn't something you do for walkthroughs. It's what good teaching looks like every day."</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12  ·  </w:t>
            </w:r>
            <w:r>
              <w:rPr>
                <w:rFonts w:ascii="Trebuchet MS" w:cs="Trebuchet MS" w:eastAsia="Trebuchet MS" w:hAnsi="Trebuchet MS"/>
                <w:b/>
                <w:bCs/>
                <w:color w:val="F0A500"/>
                <w:sz w:val="20"/>
                <w:szCs w:val="20"/>
              </w:rPr>
              <w:t xml:space="preserve">Artifact Work Time</w:t>
            </w:r>
            <w:r>
              <w:rPr>
                <w:rFonts w:ascii="Calibri" w:cs="Calibri" w:eastAsia="Calibri" w:hAnsi="Calibri"/>
                <w:i/>
                <w:iCs/>
                <w:color w:val="ccbbff"/>
                <w:sz w:val="18"/>
                <w:szCs w:val="18"/>
              </w:rPr>
              <w:t xml:space="preserve">  ·  20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You have 20 minutes. Open your handout to the artifact templates. Make it real — use your actual upcoming unit, your actual students. In the last 5 minutes you will share what you made with one person at your table.</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Circulate the room. Sit with one or two teachers who seem stuck and ask: "What unit are you starting next week? Who is the student you have in mind?" Then help them fill in the template.</w:t>
            </w:r>
          </w:p>
          <w:p>
            <w:pPr>
              <w:spacing w:after="40" w:before="20"/>
            </w:pPr>
            <w:r>
              <w:rPr>
                <w:rFonts w:ascii="Calibri" w:cs="Calibri" w:eastAsia="Calibri" w:hAnsi="Calibri"/>
                <w:b/>
                <w:bCs/>
                <w:color w:val="F0A500"/>
                <w:sz w:val="20"/>
                <w:szCs w:val="20"/>
              </w:rPr>
              <w:t xml:space="preserve">WATCH FOR: </w:t>
            </w:r>
            <w:r>
              <w:rPr>
                <w:rFonts w:ascii="Calibri" w:cs="Calibri" w:eastAsia="Calibri" w:hAnsi="Calibri"/>
                <w:sz w:val="22"/>
                <w:szCs w:val="22"/>
              </w:rPr>
              <w:t xml:space="preserve">Teachers who finish early: encourage them to start the second artifact or add student names to the flex group template.</w:t>
            </w:r>
          </w:p>
          <w:p>
            <w:pPr>
              <w:spacing w:after="60" w:before="20"/>
            </w:pPr>
            <w:r>
              <w:rPr>
                <w:rFonts w:ascii="Calibri" w:cs="Calibri" w:eastAsia="Calibri" w:hAnsi="Calibri"/>
                <w:b/>
                <w:bCs/>
                <w:color w:val="2E7D32"/>
                <w:sz w:val="20"/>
                <w:szCs w:val="20"/>
              </w:rPr>
              <w:t xml:space="preserve">💡 TIP: </w:t>
            </w:r>
            <w:r>
              <w:rPr>
                <w:rFonts w:ascii="Calibri" w:cs="Calibri" w:eastAsia="Calibri" w:hAnsi="Calibri"/>
                <w:i/>
                <w:iCs/>
                <w:sz w:val="22"/>
                <w:szCs w:val="22"/>
              </w:rPr>
              <w:t xml:space="preserve">The most common stuck point: "I don't know what my next unit is yet." Have the Benchmark Advance scope and Reveal Math pacing guide accessible.</w:t>
            </w:r>
          </w:p>
        </w:tc>
      </w:tr>
    </w:tbl>
    <w:p>
      <w:pPr>
        <w:spacing w:after="0" w:before="12"/>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3D2A8A" w:sz="1"/>
              <w:left w:val="single" w:color="3D2A8A" w:sz="1"/>
              <w:bottom w:val="single" w:color="3D2A8A" w:sz="1"/>
              <w:right w:val="single" w:color="3D2A8A" w:sz="1"/>
            </w:tcBorders>
            <w:shd w:fill="3D2A8A"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0"/>
                <w:szCs w:val="20"/>
              </w:rPr>
              <w:t xml:space="preserve">SLIDE 13  ·  </w:t>
            </w:r>
            <w:r>
              <w:rPr>
                <w:rFonts w:ascii="Trebuchet MS" w:cs="Trebuchet MS" w:eastAsia="Trebuchet MS" w:hAnsi="Trebuchet MS"/>
                <w:b/>
                <w:bCs/>
                <w:color w:val="F0A500"/>
                <w:sz w:val="20"/>
                <w:szCs w:val="20"/>
              </w:rPr>
              <w:t xml:space="preserve">The Big Three Takeaways</w:t>
            </w:r>
            <w:r>
              <w:rPr>
                <w:rFonts w:ascii="Calibri" w:cs="Calibri" w:eastAsia="Calibri" w:hAnsi="Calibri"/>
                <w:i/>
                <w:iCs/>
                <w:color w:val="ccbbff"/>
                <w:sz w:val="18"/>
                <w:szCs w:val="18"/>
              </w:rPr>
              <w:t xml:space="preserve">  ·  5 min</w:t>
            </w:r>
          </w:p>
        </w:tc>
      </w:tr>
      <w:tr>
        <w:tc>
          <w:tcPr>
            <w:tcW w:type="dxa" w:w="9360"/>
            <w:tcBorders>
              <w:top w:val="single" w:color="CCCCCC" w:sz="1"/>
              <w:left w:val="single" w:color="CCCCCC" w:sz="1"/>
              <w:bottom w:val="single" w:color="CCCCCC" w:sz="1"/>
              <w:right w:val="single" w:color="CCCCCC" w:sz="1"/>
            </w:tcBorders>
            <w:tcMar>
              <w:top w:type="dxa" w:w="100"/>
              <w:left w:type="dxa" w:w="140"/>
              <w:bottom w:type="dxa" w:w="100"/>
              <w:right w:type="dxa" w:w="140"/>
            </w:tcMar>
            <w:vAlign w:val="top"/>
          </w:tcPr>
          <w:p>
            <w:pPr>
              <w:spacing w:after="40" w:before="60"/>
            </w:pPr>
            <w:r>
              <w:rPr>
                <w:rFonts w:ascii="Calibri" w:cs="Calibri" w:eastAsia="Calibri" w:hAnsi="Calibri"/>
                <w:b/>
                <w:bCs/>
                <w:color w:val="3D2A8A"/>
                <w:sz w:val="20"/>
                <w:szCs w:val="20"/>
              </w:rPr>
              <w:t xml:space="preserve">SAY: </w:t>
            </w:r>
            <w:r>
              <w:rPr>
                <w:rFonts w:ascii="Calibri" w:cs="Calibri" w:eastAsia="Calibri" w:hAnsi="Calibri"/>
                <w:sz w:val="22"/>
                <w:szCs w:val="22"/>
              </w:rPr>
              <w:t xml:space="preserve">Three things to leave with. One: differentiation is your daily practice — it is not optional, it is not extra, it is how you teach. Two: intervention supplements, never substitutes for core instruction. Three: data drives the decision — collect it, document it, and bring it to your SST team. Thank you for your time and your professional commitment to every student in this building.</w:t>
            </w:r>
          </w:p>
          <w:p>
            <w:pPr>
              <w:spacing w:after="40" w:before="20"/>
            </w:pPr>
            <w:r>
              <w:rPr>
                <w:rFonts w:ascii="Calibri" w:cs="Calibri" w:eastAsia="Calibri" w:hAnsi="Calibri"/>
                <w:b/>
                <w:bCs/>
                <w:color w:val="00695C"/>
                <w:sz w:val="20"/>
                <w:szCs w:val="20"/>
              </w:rPr>
              <w:t xml:space="preserve">DO: </w:t>
            </w:r>
            <w:r>
              <w:rPr>
                <w:rFonts w:ascii="Calibri" w:cs="Calibri" w:eastAsia="Calibri" w:hAnsi="Calibri"/>
                <w:sz w:val="22"/>
                <w:szCs w:val="22"/>
              </w:rPr>
              <w:t xml:space="preserve">Give 2 minutes for teachers to complete the closing reflection in their handout.</w:t>
            </w:r>
          </w:p>
          <w:p>
            <w:pPr>
              <w:spacing w:after="60" w:before="20"/>
            </w:pPr>
            <w:r>
              <w:rPr>
                <w:rFonts w:ascii="Calibri" w:cs="Calibri" w:eastAsia="Calibri" w:hAnsi="Calibri"/>
                <w:b/>
                <w:bCs/>
                <w:color w:val="2E7D32"/>
                <w:sz w:val="20"/>
                <w:szCs w:val="20"/>
              </w:rPr>
              <w:t xml:space="preserve">💡 TIP: </w:t>
            </w:r>
            <w:r>
              <w:rPr>
                <w:rFonts w:ascii="Calibri" w:cs="Calibri" w:eastAsia="Calibri" w:hAnsi="Calibri"/>
                <w:i/>
                <w:iCs/>
                <w:sz w:val="22"/>
                <w:szCs w:val="22"/>
              </w:rPr>
              <w:t xml:space="preserve">Close with the school motto. Ask everyone to say it together: "Educate, Engage, and Empower each student to succeed in a dynamic world."</w:t>
            </w:r>
          </w:p>
        </w:tc>
      </w:tr>
    </w:tbl>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00695C" w:sz="1"/>
              <w:left w:val="single" w:color="00695C" w:sz="1"/>
              <w:bottom w:val="single" w:color="00695C" w:sz="1"/>
              <w:right w:val="single" w:color="00695C" w:sz="1"/>
            </w:tcBorders>
            <w:shd w:fill="00695C"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FFFFFF"/>
                <w:sz w:val="24"/>
                <w:szCs w:val="24"/>
              </w:rPr>
              <w:t xml:space="preserve">ANTICIPATED QUESTIONS &amp; FACILITATION MOVES</w:t>
            </w: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00695C" w:sz="1"/>
              <w:left w:val="single" w:color="00695C" w:sz="1"/>
              <w:bottom w:val="single" w:color="00695C" w:sz="1"/>
              <w:right w:val="single" w:color="00695C" w:sz="1"/>
            </w:tcBorders>
            <w:shd w:fill="00695C" w:val="clear"/>
            <w:tcMar>
              <w:top w:type="dxa" w:w="100"/>
              <w:left w:type="dxa" w:w="140"/>
              <w:bottom w:type="dxa" w:w="100"/>
              <w:right w:type="dxa" w:w="140"/>
            </w:tcMar>
            <w:vAlign w:val="top"/>
          </w:tcPr>
          <w:p>
            <w:pPr>
              <w:spacing w:after="0" w:before="0"/>
            </w:pPr>
            <w:r>
              <w:rPr>
                <w:rFonts w:ascii="Calibri" w:cs="Calibri" w:eastAsia="Calibri" w:hAnsi="Calibri"/>
                <w:b/>
                <w:bCs/>
                <w:color w:val="FFFFFF"/>
                <w:sz w:val="20"/>
                <w:szCs w:val="20"/>
              </w:rPr>
              <w:t xml:space="preserve">If a teacher says…</w:t>
            </w:r>
          </w:p>
        </w:tc>
        <w:tc>
          <w:tcPr>
            <w:tcW w:type="dxa" w:w="5760"/>
            <w:tcBorders>
              <w:top w:val="single" w:color="00695C" w:sz="1"/>
              <w:left w:val="single" w:color="00695C" w:sz="1"/>
              <w:bottom w:val="single" w:color="00695C" w:sz="1"/>
              <w:right w:val="single" w:color="00695C" w:sz="1"/>
            </w:tcBorders>
            <w:shd w:fill="00695C" w:val="clear"/>
            <w:tcMar>
              <w:top w:type="dxa" w:w="100"/>
              <w:left w:type="dxa" w:w="140"/>
              <w:bottom w:type="dxa" w:w="100"/>
              <w:right w:type="dxa" w:w="140"/>
            </w:tcMar>
            <w:vAlign w:val="top"/>
          </w:tcPr>
          <w:p>
            <w:pPr>
              <w:spacing w:after="0" w:before="0"/>
            </w:pPr>
            <w:r>
              <w:rPr>
                <w:rFonts w:ascii="Calibri" w:cs="Calibri" w:eastAsia="Calibri" w:hAnsi="Calibri"/>
                <w:b/>
                <w:bCs/>
                <w:color w:val="FFFFFF"/>
                <w:sz w:val="20"/>
                <w:szCs w:val="20"/>
              </w:rPr>
              <w:t xml:space="preserve">Respond with…</w:t>
            </w:r>
          </w:p>
        </w:tc>
      </w:tr>
      <w:tr>
        <w:tc>
          <w:tcPr>
            <w:tcW w:type="dxa" w:w="3600"/>
            <w:tcBorders>
              <w:top w:val="single" w:color="CCCCCC" w:sz="1"/>
              <w:left w:val="single" w:color="CCCCCC" w:sz="1"/>
              <w:bottom w:val="single" w:color="CCCCCC" w:sz="1"/>
              <w:right w:val="single" w:color="CCCCCC" w:sz="1"/>
            </w:tcBorders>
            <w:shd w:fill="E0F2F1" w:val="clear"/>
            <w:tcMar>
              <w:top w:type="dxa" w:w="100"/>
              <w:left w:type="dxa" w:w="140"/>
              <w:bottom w:type="dxa" w:w="100"/>
              <w:right w:type="dxa" w:w="140"/>
            </w:tcMar>
            <w:vAlign w:val="top"/>
          </w:tcPr>
          <w:p>
            <w:pPr>
              <w:spacing w:after="40" w:before="40"/>
            </w:pPr>
            <w:r>
              <w:rPr>
                <w:rFonts w:ascii="Calibri" w:cs="Calibri" w:eastAsia="Calibri" w:hAnsi="Calibri"/>
                <w:i/>
                <w:iCs/>
                <w:sz w:val="22"/>
                <w:szCs w:val="22"/>
              </w:rPr>
              <w:t xml:space="preserve">"I don't have time to differentiate every lesson."</w:t>
            </w:r>
          </w:p>
        </w:tc>
        <w:tc>
          <w:tcPr>
            <w:tcW w:type="dxa" w:w="5760"/>
            <w:tcBorders>
              <w:top w:val="single" w:color="CCCCCC" w:sz="1"/>
              <w:left w:val="single" w:color="CCCCCC" w:sz="1"/>
              <w:bottom w:val="single" w:color="CCCCCC" w:sz="1"/>
              <w:right w:val="single" w:color="CCCCCC" w:sz="1"/>
            </w:tcBorders>
            <w:shd w:fill="E0F2F1" w:val="clear"/>
            <w:tcMar>
              <w:top w:type="dxa" w:w="100"/>
              <w:left w:type="dxa" w:w="140"/>
              <w:bottom w:type="dxa" w:w="100"/>
              <w:right w:type="dxa" w:w="140"/>
            </w:tcMar>
            <w:vAlign w:val="top"/>
          </w:tcPr>
          <w:p>
            <w:pPr>
              <w:spacing w:after="40" w:before="40"/>
            </w:pPr>
            <w:r>
              <w:rPr>
                <w:rFonts w:ascii="Calibri" w:cs="Calibri" w:eastAsia="Calibri" w:hAnsi="Calibri"/>
                <w:sz w:val="22"/>
                <w:szCs w:val="22"/>
              </w:rPr>
              <w:t xml:space="preserve">"Differentiation doesn't always mean more work — it often means smarter grouping of what you already do. Tiered task cards replace one task, not add three more."</w:t>
            </w:r>
          </w:p>
        </w:tc>
      </w:tr>
      <w:tr>
        <w:tc>
          <w:tcPr>
            <w:tcW w:type="dxa" w:w="36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40" w:before="40"/>
            </w:pPr>
            <w:r>
              <w:rPr>
                <w:rFonts w:ascii="Calibri" w:cs="Calibri" w:eastAsia="Calibri" w:hAnsi="Calibri"/>
                <w:i/>
                <w:iCs/>
                <w:sz w:val="22"/>
                <w:szCs w:val="22"/>
              </w:rPr>
              <w:t xml:space="preserve">"My SpEd students should be getting intervention from the SpEd teacher, not me."</w:t>
            </w:r>
          </w:p>
        </w:tc>
        <w:tc>
          <w:tcPr>
            <w:tcW w:type="dxa" w:w="576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40" w:before="40"/>
            </w:pPr>
            <w:r>
              <w:rPr>
                <w:rFonts w:ascii="Calibri" w:cs="Calibri" w:eastAsia="Calibri" w:hAnsi="Calibri"/>
                <w:sz w:val="22"/>
                <w:szCs w:val="22"/>
              </w:rPr>
              <w:t xml:space="preserve">"Co-teaching and collaboration are part of that — but Tier 1 differentiation is always the classroom teacher's responsibility. SpEd supports Tier 2 and 3."</w:t>
            </w:r>
          </w:p>
        </w:tc>
      </w:tr>
      <w:tr>
        <w:tc>
          <w:tcPr>
            <w:tcW w:type="dxa" w:w="3600"/>
            <w:tcBorders>
              <w:top w:val="single" w:color="CCCCCC" w:sz="1"/>
              <w:left w:val="single" w:color="CCCCCC" w:sz="1"/>
              <w:bottom w:val="single" w:color="CCCCCC" w:sz="1"/>
              <w:right w:val="single" w:color="CCCCCC" w:sz="1"/>
            </w:tcBorders>
            <w:shd w:fill="E0F2F1" w:val="clear"/>
            <w:tcMar>
              <w:top w:type="dxa" w:w="100"/>
              <w:left w:type="dxa" w:w="140"/>
              <w:bottom w:type="dxa" w:w="100"/>
              <w:right w:type="dxa" w:w="140"/>
            </w:tcMar>
            <w:vAlign w:val="top"/>
          </w:tcPr>
          <w:p>
            <w:pPr>
              <w:spacing w:after="40" w:before="40"/>
            </w:pPr>
            <w:r>
              <w:rPr>
                <w:rFonts w:ascii="Calibri" w:cs="Calibri" w:eastAsia="Calibri" w:hAnsi="Calibri"/>
                <w:i/>
                <w:iCs/>
                <w:sz w:val="22"/>
                <w:szCs w:val="22"/>
              </w:rPr>
              <w:t xml:space="preserve">"What if I've been differentiating and it's not working?"</w:t>
            </w:r>
          </w:p>
        </w:tc>
        <w:tc>
          <w:tcPr>
            <w:tcW w:type="dxa" w:w="5760"/>
            <w:tcBorders>
              <w:top w:val="single" w:color="CCCCCC" w:sz="1"/>
              <w:left w:val="single" w:color="CCCCCC" w:sz="1"/>
              <w:bottom w:val="single" w:color="CCCCCC" w:sz="1"/>
              <w:right w:val="single" w:color="CCCCCC" w:sz="1"/>
            </w:tcBorders>
            <w:shd w:fill="E0F2F1" w:val="clear"/>
            <w:tcMar>
              <w:top w:type="dxa" w:w="100"/>
              <w:left w:type="dxa" w:w="140"/>
              <w:bottom w:type="dxa" w:w="100"/>
              <w:right w:type="dxa" w:w="140"/>
            </w:tcMar>
            <w:vAlign w:val="top"/>
          </w:tcPr>
          <w:p>
            <w:pPr>
              <w:spacing w:after="40" w:before="40"/>
            </w:pPr>
            <w:r>
              <w:rPr>
                <w:rFonts w:ascii="Calibri" w:cs="Calibri" w:eastAsia="Calibri" w:hAnsi="Calibri"/>
                <w:sz w:val="22"/>
                <w:szCs w:val="22"/>
              </w:rPr>
              <w:t xml:space="preserve">"That's exactly when you start Tier 2 data collection. Document what you tried — that documentation is the first step in the SST referral process."</w:t>
            </w:r>
          </w:p>
        </w:tc>
      </w:tr>
      <w:tr>
        <w:tc>
          <w:tcPr>
            <w:tcW w:type="dxa" w:w="360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40" w:before="40"/>
            </w:pPr>
            <w:r>
              <w:rPr>
                <w:rFonts w:ascii="Calibri" w:cs="Calibri" w:eastAsia="Calibri" w:hAnsi="Calibri"/>
                <w:i/>
                <w:iCs/>
                <w:sz w:val="22"/>
                <w:szCs w:val="22"/>
              </w:rPr>
              <w:t xml:space="preserve">"How do I know if a student needs Tier 2 vs. just more time?"</w:t>
            </w:r>
          </w:p>
        </w:tc>
        <w:tc>
          <w:tcPr>
            <w:tcW w:type="dxa" w:w="576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40" w:before="40"/>
            </w:pPr>
            <w:r>
              <w:rPr>
                <w:rFonts w:ascii="Calibri" w:cs="Calibri" w:eastAsia="Calibri" w:hAnsi="Calibri"/>
                <w:sz w:val="22"/>
                <w:szCs w:val="22"/>
              </w:rPr>
              <w:t xml:space="preserve">"Data. If the student's screener shows a significant gap, or if they've been below benchmark for more than one assessment cycle, Tier 2 is appropriate."</w:t>
            </w:r>
          </w:p>
        </w:tc>
      </w:tr>
      <w:tr>
        <w:tc>
          <w:tcPr>
            <w:tcW w:type="dxa" w:w="3600"/>
            <w:tcBorders>
              <w:top w:val="single" w:color="CCCCCC" w:sz="1"/>
              <w:left w:val="single" w:color="CCCCCC" w:sz="1"/>
              <w:bottom w:val="single" w:color="CCCCCC" w:sz="1"/>
              <w:right w:val="single" w:color="CCCCCC" w:sz="1"/>
            </w:tcBorders>
            <w:shd w:fill="E0F2F1" w:val="clear"/>
            <w:tcMar>
              <w:top w:type="dxa" w:w="100"/>
              <w:left w:type="dxa" w:w="140"/>
              <w:bottom w:type="dxa" w:w="100"/>
              <w:right w:type="dxa" w:w="140"/>
            </w:tcMar>
            <w:vAlign w:val="top"/>
          </w:tcPr>
          <w:p>
            <w:pPr>
              <w:spacing w:after="40" w:before="40"/>
            </w:pPr>
            <w:r>
              <w:rPr>
                <w:rFonts w:ascii="Calibri" w:cs="Calibri" w:eastAsia="Calibri" w:hAnsi="Calibri"/>
                <w:i/>
                <w:iCs/>
                <w:sz w:val="22"/>
                <w:szCs w:val="22"/>
              </w:rPr>
              <w:t xml:space="preserve">"Is this the same as the old RtI model?"</w:t>
            </w:r>
          </w:p>
        </w:tc>
        <w:tc>
          <w:tcPr>
            <w:tcW w:type="dxa" w:w="5760"/>
            <w:tcBorders>
              <w:top w:val="single" w:color="CCCCCC" w:sz="1"/>
              <w:left w:val="single" w:color="CCCCCC" w:sz="1"/>
              <w:bottom w:val="single" w:color="CCCCCC" w:sz="1"/>
              <w:right w:val="single" w:color="CCCCCC" w:sz="1"/>
            </w:tcBorders>
            <w:shd w:fill="E0F2F1" w:val="clear"/>
            <w:tcMar>
              <w:top w:type="dxa" w:w="100"/>
              <w:left w:type="dxa" w:w="140"/>
              <w:bottom w:type="dxa" w:w="100"/>
              <w:right w:type="dxa" w:w="140"/>
            </w:tcMar>
            <w:vAlign w:val="top"/>
          </w:tcPr>
          <w:p>
            <w:pPr>
              <w:spacing w:after="40" w:before="40"/>
            </w:pPr>
            <w:r>
              <w:rPr>
                <w:rFonts w:ascii="Calibri" w:cs="Calibri" w:eastAsia="Calibri" w:hAnsi="Calibri"/>
                <w:sz w:val="22"/>
                <w:szCs w:val="22"/>
              </w:rPr>
              <w:t xml:space="preserve">"Very similar — MTSS is RtI expanded to include behavior and social-emotional learning, not just academics. The tiered structure is the same."</w:t>
            </w:r>
          </w:p>
        </w:tc>
      </w:tr>
    </w:tbl>
    <w:p>
      <w:pPr>
        <w:spacing w:after="0" w:before="2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0A500" w:sz="1"/>
              <w:left w:val="single" w:color="F0A500" w:sz="1"/>
              <w:bottom w:val="single" w:color="F0A500" w:sz="1"/>
              <w:right w:val="single" w:color="F0A500" w:sz="1"/>
            </w:tcBorders>
            <w:shd w:fill="F0A500" w:val="clear"/>
            <w:tcMar>
              <w:top w:type="dxa" w:w="100"/>
              <w:left w:type="dxa" w:w="140"/>
              <w:bottom w:type="dxa" w:w="100"/>
              <w:right w:type="dxa" w:w="140"/>
            </w:tcMar>
            <w:vAlign w:val="top"/>
          </w:tcPr>
          <w:p>
            <w:pPr>
              <w:spacing w:after="0" w:before="0"/>
            </w:pPr>
            <w:r>
              <w:rPr>
                <w:rFonts w:ascii="Trebuchet MS" w:cs="Trebuchet MS" w:eastAsia="Trebuchet MS" w:hAnsi="Trebuchet MS"/>
                <w:b/>
                <w:bCs/>
                <w:color w:val="3D2A8A"/>
                <w:sz w:val="24"/>
                <w:szCs w:val="24"/>
              </w:rPr>
              <w:t xml:space="preserve">RECOMMENDED FOLLOW-UP ACTIONS</w:t>
            </w:r>
          </w:p>
        </w:tc>
      </w:tr>
    </w:tbl>
    <w:p>
      <w:pPr>
        <w:spacing w:after="0" w:before="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3D2A8A" w:sz="1"/>
              <w:left w:val="single" w:color="3D2A8A" w:sz="1"/>
              <w:bottom w:val="single" w:color="3D2A8A" w:sz="1"/>
              <w:right w:val="single" w:color="3D2A8A" w:sz="1"/>
            </w:tcBorders>
            <w:shd w:fill="EDE8F8" w:val="clear"/>
            <w:tcMar>
              <w:top w:type="dxa" w:w="100"/>
              <w:left w:type="dxa" w:w="140"/>
              <w:bottom w:type="dxa" w:w="100"/>
              <w:right w:type="dxa" w:w="140"/>
            </w:tcMar>
            <w:vAlign w:val="top"/>
          </w:tcPr>
          <w:p>
            <w:pPr>
              <w:spacing w:after="40" w:before="40"/>
            </w:pPr>
            <w:r>
              <w:rPr>
                <w:rFonts w:ascii="Calibri" w:cs="Calibri" w:eastAsia="Calibri" w:hAnsi="Calibri"/>
                <w:b/>
                <w:bCs/>
                <w:color w:val="3D2A8A"/>
                <w:sz w:val="20"/>
                <w:szCs w:val="20"/>
              </w:rPr>
              <w:t xml:space="preserve">Within 1 week</w:t>
            </w:r>
          </w:p>
        </w:tc>
        <w:tc>
          <w:tcPr>
            <w:tcW w:type="dxa" w:w="736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40" w:before="40"/>
            </w:pPr>
            <w:r>
              <w:rPr>
                <w:rFonts w:ascii="Calibri" w:cs="Calibri" w:eastAsia="Calibri" w:hAnsi="Calibri"/>
                <w:sz w:val="22"/>
                <w:szCs w:val="22"/>
              </w:rPr>
              <w:t xml:space="preserve">Teachers submit their completed artifact to you digitally or share a photo. Use as evidence of PD application.</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3D2A8A" w:sz="1"/>
              <w:left w:val="single" w:color="3D2A8A" w:sz="1"/>
              <w:bottom w:val="single" w:color="3D2A8A" w:sz="1"/>
              <w:right w:val="single" w:color="3D2A8A" w:sz="1"/>
            </w:tcBorders>
            <w:shd w:fill="EDE8F8" w:val="clear"/>
            <w:tcMar>
              <w:top w:type="dxa" w:w="100"/>
              <w:left w:type="dxa" w:w="140"/>
              <w:bottom w:type="dxa" w:w="100"/>
              <w:right w:type="dxa" w:w="140"/>
            </w:tcMar>
            <w:vAlign w:val="top"/>
          </w:tcPr>
          <w:p>
            <w:pPr>
              <w:spacing w:after="40" w:before="40"/>
            </w:pPr>
            <w:r>
              <w:rPr>
                <w:rFonts w:ascii="Calibri" w:cs="Calibri" w:eastAsia="Calibri" w:hAnsi="Calibri"/>
                <w:b/>
                <w:bCs/>
                <w:color w:val="3D2A8A"/>
                <w:sz w:val="20"/>
                <w:szCs w:val="20"/>
              </w:rPr>
              <w:t xml:space="preserve">Within 2 weeks</w:t>
            </w:r>
          </w:p>
        </w:tc>
        <w:tc>
          <w:tcPr>
            <w:tcW w:type="dxa" w:w="736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40" w:before="40"/>
            </w:pPr>
            <w:r>
              <w:rPr>
                <w:rFonts w:ascii="Calibri" w:cs="Calibri" w:eastAsia="Calibri" w:hAnsi="Calibri"/>
                <w:sz w:val="22"/>
                <w:szCs w:val="22"/>
              </w:rPr>
              <w:t xml:space="preserve">FC teams discuss: which students in our grade level are we considering for Tier 2? What data do we have?</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3D2A8A" w:sz="1"/>
              <w:left w:val="single" w:color="3D2A8A" w:sz="1"/>
              <w:bottom w:val="single" w:color="3D2A8A" w:sz="1"/>
              <w:right w:val="single" w:color="3D2A8A" w:sz="1"/>
            </w:tcBorders>
            <w:shd w:fill="EDE8F8" w:val="clear"/>
            <w:tcMar>
              <w:top w:type="dxa" w:w="100"/>
              <w:left w:type="dxa" w:w="140"/>
              <w:bottom w:type="dxa" w:w="100"/>
              <w:right w:type="dxa" w:w="140"/>
            </w:tcMar>
            <w:vAlign w:val="top"/>
          </w:tcPr>
          <w:p>
            <w:pPr>
              <w:spacing w:after="40" w:before="40"/>
            </w:pPr>
            <w:r>
              <w:rPr>
                <w:rFonts w:ascii="Calibri" w:cs="Calibri" w:eastAsia="Calibri" w:hAnsi="Calibri"/>
                <w:b/>
                <w:bCs/>
                <w:color w:val="3D2A8A"/>
                <w:sz w:val="20"/>
                <w:szCs w:val="20"/>
              </w:rPr>
              <w:t xml:space="preserve">Within 4 weeks</w:t>
            </w:r>
          </w:p>
        </w:tc>
        <w:tc>
          <w:tcPr>
            <w:tcW w:type="dxa" w:w="736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40" w:before="40"/>
            </w:pPr>
            <w:r>
              <w:rPr>
                <w:rFonts w:ascii="Calibri" w:cs="Calibri" w:eastAsia="Calibri" w:hAnsi="Calibri"/>
                <w:sz w:val="22"/>
                <w:szCs w:val="22"/>
              </w:rPr>
              <w:t xml:space="preserve">At next FC meeting, review any Tier 2 referrals that emerged. Check progress monitoring charts.</w:t>
            </w:r>
          </w:p>
        </w:tc>
      </w:tr>
    </w:tbl>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3D2A8A" w:sz="1"/>
              <w:left w:val="single" w:color="3D2A8A" w:sz="1"/>
              <w:bottom w:val="single" w:color="3D2A8A" w:sz="1"/>
              <w:right w:val="single" w:color="3D2A8A" w:sz="1"/>
            </w:tcBorders>
            <w:shd w:fill="EDE8F8" w:val="clear"/>
            <w:tcMar>
              <w:top w:type="dxa" w:w="100"/>
              <w:left w:type="dxa" w:w="140"/>
              <w:bottom w:type="dxa" w:w="100"/>
              <w:right w:type="dxa" w:w="140"/>
            </w:tcMar>
            <w:vAlign w:val="top"/>
          </w:tcPr>
          <w:p>
            <w:pPr>
              <w:spacing w:after="40" w:before="40"/>
            </w:pPr>
            <w:r>
              <w:rPr>
                <w:rFonts w:ascii="Calibri" w:cs="Calibri" w:eastAsia="Calibri" w:hAnsi="Calibri"/>
                <w:b/>
                <w:bCs/>
                <w:color w:val="3D2A8A"/>
                <w:sz w:val="20"/>
                <w:szCs w:val="20"/>
              </w:rPr>
              <w:t xml:space="preserve">Ongoing</w:t>
            </w:r>
          </w:p>
        </w:tc>
        <w:tc>
          <w:tcPr>
            <w:tcW w:type="dxa" w:w="7360"/>
            <w:tcBorders>
              <w:top w:val="single" w:color="CCCCCC" w:sz="1"/>
              <w:left w:val="single" w:color="CCCCCC" w:sz="1"/>
              <w:bottom w:val="single" w:color="CCCCCC" w:sz="1"/>
              <w:right w:val="single" w:color="CCCCCC" w:sz="1"/>
            </w:tcBorders>
            <w:shd w:fill="F7F7F7" w:val="clear"/>
            <w:tcMar>
              <w:top w:type="dxa" w:w="100"/>
              <w:left w:type="dxa" w:w="140"/>
              <w:bottom w:type="dxa" w:w="100"/>
              <w:right w:type="dxa" w:w="140"/>
            </w:tcMar>
            <w:vAlign w:val="top"/>
          </w:tcPr>
          <w:p>
            <w:pPr>
              <w:spacing w:after="40" w:before="40"/>
            </w:pPr>
            <w:r>
              <w:rPr>
                <w:rFonts w:ascii="Calibri" w:cs="Calibri" w:eastAsia="Calibri" w:hAnsi="Calibri"/>
                <w:sz w:val="22"/>
                <w:szCs w:val="22"/>
              </w:rPr>
              <w:t xml:space="preserve">Embed differentiation language in ELEOT debrief conversations. Reference this PD during instructional rounds.</w:t>
            </w:r>
          </w:p>
        </w:tc>
      </w:tr>
    </w:tbl>
    <w:p>
      <w:pPr>
        <w:spacing w:after="0" w:before="160"/>
      </w:pPr>
    </w:p>
    <w:p>
      <w:pPr>
        <w:spacing w:after="80" w:before="60"/>
        <w:jc w:val="center"/>
      </w:pPr>
      <w:r>
        <w:rPr>
          <w:rFonts w:ascii="Calibri" w:cs="Calibri" w:eastAsia="Calibri" w:hAnsi="Calibri"/>
          <w:i/>
          <w:iCs/>
          <w:sz w:val="18"/>
          <w:szCs w:val="18"/>
        </w:rPr>
        <w:t xml:space="preserve">GES Grizzlies  ·  "Educate, Engage, and Empower each student to succeed in a dynamic world."  ·  DoWEA Europe East</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spacing w:after="40" w:before="40"/>
        <w:ind w:left="720" w:hanging="360"/>
      </w:pPr>
    </w:lvl>
  </w:abstractNum>
  <w:abstractNum w:abstractNumId="3" w15:restartNumberingAfterBreak="0">
    <w:multiLevelType w:val="hybridMultilevel"/>
    <w:lvl w:ilvl="0" w15:tentative="1">
      <w:start w:val="1"/>
      <w:numFmt w:val="decimal"/>
      <w:lvlText w:val="%1."/>
      <w:lvlJc w:val="left"/>
      <w:pPr>
        <w:spacing w:after="60" w:before="60"/>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320"/>
      <w:outlineLvl w:val="0"/>
    </w:pPr>
    <w:rPr>
      <w:rFonts w:ascii="Trebuchet MS" w:cs="Trebuchet MS" w:eastAsia="Trebuchet MS" w:hAnsi="Trebuchet MS"/>
      <w:b/>
      <w:bCs/>
      <w:color w:val="3D2A8A"/>
      <w:sz w:val="30"/>
      <w:szCs w:val="30"/>
    </w:rPr>
  </w:style>
  <w:style w:type="paragraph" w:styleId="Heading2">
    <w:name w:val="Heading 2"/>
    <w:basedOn w:val="Normal"/>
    <w:next w:val="Normal"/>
    <w:qFormat/>
    <w:pPr>
      <w:spacing w:after="100" w:before="220"/>
      <w:outlineLvl w:val="1"/>
    </w:pPr>
    <w:rPr>
      <w:rFonts w:ascii="Trebuchet MS" w:cs="Trebuchet MS" w:eastAsia="Trebuchet MS" w:hAnsi="Trebuchet MS"/>
      <w:b/>
      <w:bCs/>
      <w:color w:val="5040B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2026-04-23T06:33:04.167Z</dcterms:created>
  <dcterms:modified xsi:type="dcterms:W3CDTF">2026-04-23T06:33:04.171Z</dcterms:modified>
</cp:coreProperties>
</file>

<file path=docProps/custom.xml><?xml version="1.0" encoding="utf-8"?>
<Properties xmlns="http://schemas.openxmlformats.org/officeDocument/2006/custom-properties" xmlns:vt="http://schemas.openxmlformats.org/officeDocument/2006/docPropsVTypes"/>
</file>